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49F" w:rsidRPr="003A622E" w:rsidRDefault="00AF749F" w:rsidP="00AF749F">
      <w:pPr>
        <w:pStyle w:val="NormalWeb"/>
        <w:jc w:val="center"/>
        <w:rPr>
          <w:b/>
          <w:bCs/>
          <w:iCs/>
          <w:color w:val="000000" w:themeColor="text1"/>
          <w:sz w:val="80"/>
          <w:szCs w:val="80"/>
        </w:rPr>
      </w:pPr>
      <w:r w:rsidRPr="003A622E">
        <w:rPr>
          <w:b/>
          <w:bCs/>
          <w:iCs/>
          <w:color w:val="000000" w:themeColor="text1"/>
          <w:sz w:val="80"/>
          <w:szCs w:val="80"/>
        </w:rPr>
        <w:t>A VERDADE</w:t>
      </w:r>
      <w:r w:rsidR="003A622E" w:rsidRPr="003A622E">
        <w:rPr>
          <w:b/>
          <w:bCs/>
          <w:iCs/>
          <w:color w:val="000000" w:themeColor="text1"/>
          <w:sz w:val="80"/>
          <w:szCs w:val="80"/>
        </w:rPr>
        <w:t xml:space="preserve"> DA VIDA</w:t>
      </w:r>
    </w:p>
    <w:p w:rsidR="00AF749F" w:rsidRPr="00153BF2" w:rsidRDefault="00AF749F" w:rsidP="00AF749F">
      <w:pPr>
        <w:pStyle w:val="NormalWeb"/>
        <w:jc w:val="center"/>
        <w:rPr>
          <w:b/>
          <w:bCs/>
          <w:iCs/>
          <w:color w:val="000000" w:themeColor="text1"/>
          <w:sz w:val="48"/>
          <w:szCs w:val="48"/>
        </w:rPr>
      </w:pPr>
      <w:r w:rsidRPr="00153BF2">
        <w:rPr>
          <w:b/>
          <w:bCs/>
          <w:iCs/>
          <w:color w:val="000000" w:themeColor="text1"/>
          <w:sz w:val="48"/>
          <w:szCs w:val="48"/>
        </w:rPr>
        <w:t>O TRIVARGA E O MOKSHA</w:t>
      </w:r>
    </w:p>
    <w:p w:rsidR="00AF749F" w:rsidRPr="00153BF2" w:rsidRDefault="00AF749F" w:rsidP="00AF749F">
      <w:pPr>
        <w:pStyle w:val="NormalWeb"/>
        <w:jc w:val="center"/>
        <w:rPr>
          <w:color w:val="000000" w:themeColor="text1"/>
          <w:sz w:val="36"/>
          <w:szCs w:val="36"/>
        </w:rPr>
      </w:pPr>
      <w:r w:rsidRPr="00153BF2">
        <w:rPr>
          <w:b/>
          <w:bCs/>
          <w:i/>
          <w:iCs/>
          <w:color w:val="000000" w:themeColor="text1"/>
          <w:sz w:val="36"/>
          <w:szCs w:val="36"/>
        </w:rPr>
        <w:t>Moksha</w:t>
      </w:r>
      <w:r w:rsidRPr="00153BF2">
        <w:rPr>
          <w:color w:val="000000" w:themeColor="text1"/>
          <w:sz w:val="36"/>
          <w:szCs w:val="36"/>
        </w:rPr>
        <w:t xml:space="preserve"> (</w:t>
      </w:r>
      <w:hyperlink r:id="rId7" w:tooltip="Sânscrito" w:history="1">
        <w:r w:rsidRPr="00153BF2">
          <w:rPr>
            <w:rStyle w:val="Hyperlink"/>
            <w:color w:val="000000" w:themeColor="text1"/>
            <w:sz w:val="36"/>
            <w:szCs w:val="36"/>
          </w:rPr>
          <w:t>sânscrito</w:t>
        </w:r>
      </w:hyperlink>
      <w:r w:rsidRPr="00153BF2">
        <w:rPr>
          <w:color w:val="000000" w:themeColor="text1"/>
          <w:sz w:val="36"/>
          <w:szCs w:val="36"/>
        </w:rPr>
        <w:t xml:space="preserve">: </w:t>
      </w:r>
      <w:r w:rsidRPr="00153BF2">
        <w:rPr>
          <w:rFonts w:ascii="Nirmala UI" w:hAnsi="Nirmala UI" w:cs="Nirmala UI"/>
          <w:color w:val="000000" w:themeColor="text1"/>
          <w:sz w:val="36"/>
          <w:szCs w:val="36"/>
        </w:rPr>
        <w:t>मोक्ष</w:t>
      </w:r>
      <w:r w:rsidRPr="00153BF2">
        <w:rPr>
          <w:color w:val="000000" w:themeColor="text1"/>
          <w:sz w:val="36"/>
          <w:szCs w:val="36"/>
        </w:rPr>
        <w:t xml:space="preserve">, liberação) ou </w:t>
      </w:r>
      <w:r w:rsidRPr="00153BF2">
        <w:rPr>
          <w:b/>
          <w:bCs/>
          <w:i/>
          <w:iCs/>
          <w:color w:val="000000" w:themeColor="text1"/>
          <w:sz w:val="36"/>
          <w:szCs w:val="36"/>
        </w:rPr>
        <w:t>Mukti</w:t>
      </w:r>
      <w:r w:rsidRPr="00153BF2">
        <w:rPr>
          <w:color w:val="000000" w:themeColor="text1"/>
          <w:sz w:val="36"/>
          <w:szCs w:val="36"/>
        </w:rPr>
        <w:t xml:space="preserve"> (sânscrito: </w:t>
      </w:r>
      <w:r w:rsidRPr="00153BF2">
        <w:rPr>
          <w:rFonts w:ascii="Nirmala UI" w:hAnsi="Nirmala UI" w:cs="Nirmala UI"/>
          <w:color w:val="000000" w:themeColor="text1"/>
          <w:sz w:val="36"/>
          <w:szCs w:val="36"/>
        </w:rPr>
        <w:t>मुक्ति</w:t>
      </w:r>
      <w:r w:rsidRPr="00153BF2">
        <w:rPr>
          <w:color w:val="000000" w:themeColor="text1"/>
          <w:sz w:val="36"/>
          <w:szCs w:val="36"/>
        </w:rPr>
        <w:t xml:space="preserve">, soltura) refere-se, em termos gerais, à libertação do </w:t>
      </w:r>
      <w:hyperlink r:id="rId8" w:tooltip="Samsara" w:history="1">
        <w:r w:rsidRPr="00153BF2">
          <w:rPr>
            <w:rStyle w:val="Hyperlink"/>
            <w:color w:val="000000" w:themeColor="text1"/>
            <w:sz w:val="36"/>
            <w:szCs w:val="36"/>
          </w:rPr>
          <w:t>ciclo do renascimento e da morte</w:t>
        </w:r>
      </w:hyperlink>
      <w:r w:rsidRPr="00153BF2">
        <w:rPr>
          <w:color w:val="000000" w:themeColor="text1"/>
          <w:sz w:val="36"/>
          <w:szCs w:val="36"/>
        </w:rPr>
        <w:t xml:space="preserve"> e à </w:t>
      </w:r>
      <w:hyperlink r:id="rId9" w:tooltip="Iluminação (teologia)" w:history="1">
        <w:r w:rsidRPr="00153BF2">
          <w:rPr>
            <w:rStyle w:val="Hyperlink"/>
            <w:color w:val="000000" w:themeColor="text1"/>
            <w:sz w:val="36"/>
            <w:szCs w:val="36"/>
          </w:rPr>
          <w:t>iluminação espiritual</w:t>
        </w:r>
      </w:hyperlink>
      <w:r w:rsidRPr="00153BF2">
        <w:rPr>
          <w:color w:val="000000" w:themeColor="text1"/>
          <w:sz w:val="36"/>
          <w:szCs w:val="36"/>
        </w:rPr>
        <w:t xml:space="preserve">. Na mais alta </w:t>
      </w:r>
      <w:hyperlink r:id="rId10" w:tooltip="Filosofia hindu" w:history="1">
        <w:r w:rsidRPr="00153BF2">
          <w:rPr>
            <w:rStyle w:val="Hyperlink"/>
            <w:color w:val="000000" w:themeColor="text1"/>
            <w:sz w:val="36"/>
            <w:szCs w:val="36"/>
          </w:rPr>
          <w:t>filosofia hindu</w:t>
        </w:r>
      </w:hyperlink>
      <w:r w:rsidRPr="00153BF2">
        <w:rPr>
          <w:color w:val="000000" w:themeColor="text1"/>
          <w:sz w:val="36"/>
          <w:szCs w:val="36"/>
        </w:rPr>
        <w:t>, é visto como a transcendência do fenômeno de existir, de qualquer senso de consciência do tempo, espaço e causa (</w:t>
      </w:r>
      <w:hyperlink r:id="rId11" w:tooltip="Carma" w:history="1">
        <w:r w:rsidRPr="00153BF2">
          <w:rPr>
            <w:rStyle w:val="Hyperlink"/>
            <w:color w:val="000000" w:themeColor="text1"/>
            <w:sz w:val="36"/>
            <w:szCs w:val="36"/>
          </w:rPr>
          <w:t>carma</w:t>
        </w:r>
      </w:hyperlink>
      <w:r w:rsidRPr="00153BF2">
        <w:rPr>
          <w:color w:val="000000" w:themeColor="text1"/>
          <w:sz w:val="36"/>
          <w:szCs w:val="36"/>
        </w:rPr>
        <w:t xml:space="preserve">). Significa a dissolução do senso do ser individual, ou </w:t>
      </w:r>
      <w:hyperlink r:id="rId12" w:tooltip="Ego" w:history="1">
        <w:r w:rsidRPr="00153BF2">
          <w:rPr>
            <w:rStyle w:val="Hyperlink"/>
            <w:color w:val="000000" w:themeColor="text1"/>
            <w:sz w:val="36"/>
            <w:szCs w:val="36"/>
          </w:rPr>
          <w:t>ego</w:t>
        </w:r>
      </w:hyperlink>
      <w:r w:rsidRPr="00153BF2">
        <w:rPr>
          <w:color w:val="000000" w:themeColor="text1"/>
          <w:sz w:val="36"/>
          <w:szCs w:val="36"/>
        </w:rPr>
        <w:t xml:space="preserve">, e a avaria total do </w:t>
      </w:r>
      <w:hyperlink r:id="rId13" w:tooltip="Nama-roopa (página não existe)" w:history="1">
        <w:r w:rsidRPr="00153BF2">
          <w:rPr>
            <w:rStyle w:val="Hyperlink"/>
            <w:i/>
            <w:iCs/>
            <w:color w:val="000000" w:themeColor="text1"/>
            <w:sz w:val="36"/>
            <w:szCs w:val="36"/>
          </w:rPr>
          <w:t>nama-roopa</w:t>
        </w:r>
      </w:hyperlink>
      <w:r w:rsidRPr="00153BF2">
        <w:rPr>
          <w:color w:val="000000" w:themeColor="text1"/>
          <w:sz w:val="36"/>
          <w:szCs w:val="36"/>
        </w:rPr>
        <w:t xml:space="preserve"> (nome-forma). No </w:t>
      </w:r>
      <w:hyperlink r:id="rId14" w:tooltip="Hinduísmo" w:history="1">
        <w:r w:rsidRPr="00153BF2">
          <w:rPr>
            <w:rStyle w:val="Hyperlink"/>
            <w:color w:val="000000" w:themeColor="text1"/>
            <w:sz w:val="36"/>
            <w:szCs w:val="36"/>
          </w:rPr>
          <w:t>hinduísmo</w:t>
        </w:r>
      </w:hyperlink>
      <w:r w:rsidRPr="00153BF2">
        <w:rPr>
          <w:color w:val="000000" w:themeColor="text1"/>
          <w:sz w:val="36"/>
          <w:szCs w:val="36"/>
        </w:rPr>
        <w:t xml:space="preserve">, é visto como uma </w:t>
      </w:r>
      <w:hyperlink r:id="rId15" w:tooltip="Analogia" w:history="1">
        <w:r w:rsidRPr="00153BF2">
          <w:rPr>
            <w:rStyle w:val="Hyperlink"/>
            <w:color w:val="000000" w:themeColor="text1"/>
            <w:sz w:val="36"/>
            <w:szCs w:val="36"/>
          </w:rPr>
          <w:t>analogia</w:t>
        </w:r>
      </w:hyperlink>
      <w:r w:rsidRPr="00153BF2">
        <w:rPr>
          <w:color w:val="000000" w:themeColor="text1"/>
          <w:sz w:val="36"/>
          <w:szCs w:val="36"/>
        </w:rPr>
        <w:t xml:space="preserve"> ao </w:t>
      </w:r>
      <w:hyperlink r:id="rId16" w:tooltip="Nirvana" w:history="1">
        <w:r w:rsidRPr="00153BF2">
          <w:rPr>
            <w:rStyle w:val="Hyperlink"/>
            <w:color w:val="000000" w:themeColor="text1"/>
            <w:sz w:val="36"/>
            <w:szCs w:val="36"/>
          </w:rPr>
          <w:t>nirvana</w:t>
        </w:r>
      </w:hyperlink>
      <w:r w:rsidRPr="00153BF2">
        <w:rPr>
          <w:color w:val="000000" w:themeColor="text1"/>
          <w:sz w:val="36"/>
          <w:szCs w:val="36"/>
        </w:rPr>
        <w:t xml:space="preserve">, embora o </w:t>
      </w:r>
      <w:hyperlink r:id="rId17" w:tooltip="Budismo" w:history="1">
        <w:r w:rsidRPr="00153BF2">
          <w:rPr>
            <w:rStyle w:val="Hyperlink"/>
            <w:color w:val="000000" w:themeColor="text1"/>
            <w:sz w:val="36"/>
            <w:szCs w:val="36"/>
          </w:rPr>
          <w:t>budismo</w:t>
        </w:r>
      </w:hyperlink>
      <w:r w:rsidRPr="00153BF2">
        <w:rPr>
          <w:color w:val="000000" w:themeColor="text1"/>
          <w:sz w:val="36"/>
          <w:szCs w:val="36"/>
        </w:rPr>
        <w:t xml:space="preserve"> tenda a diferir uniformemente da leitura da libertação do </w:t>
      </w:r>
      <w:hyperlink r:id="rId18" w:tooltip="Vedantismo Advaita (página não existe)" w:history="1">
        <w:r w:rsidRPr="00153BF2">
          <w:rPr>
            <w:rStyle w:val="Hyperlink"/>
            <w:color w:val="000000" w:themeColor="text1"/>
            <w:sz w:val="36"/>
            <w:szCs w:val="36"/>
          </w:rPr>
          <w:t>Vedantismo Advaita</w:t>
        </w:r>
      </w:hyperlink>
      <w:r w:rsidRPr="00153BF2">
        <w:rPr>
          <w:color w:val="000000" w:themeColor="text1"/>
          <w:sz w:val="36"/>
          <w:szCs w:val="36"/>
        </w:rPr>
        <w:t xml:space="preserve">. O </w:t>
      </w:r>
      <w:hyperlink r:id="rId19" w:tooltip="Jainismo" w:history="1">
        <w:r w:rsidRPr="00153BF2">
          <w:rPr>
            <w:rStyle w:val="Hyperlink"/>
            <w:color w:val="000000" w:themeColor="text1"/>
            <w:sz w:val="36"/>
            <w:szCs w:val="36"/>
          </w:rPr>
          <w:t>jainismo</w:t>
        </w:r>
      </w:hyperlink>
      <w:r w:rsidRPr="00153BF2">
        <w:rPr>
          <w:color w:val="000000" w:themeColor="text1"/>
          <w:sz w:val="36"/>
          <w:szCs w:val="36"/>
        </w:rPr>
        <w:t xml:space="preserve"> também tem, como meta, o </w:t>
      </w:r>
      <w:r w:rsidRPr="00153BF2">
        <w:rPr>
          <w:i/>
          <w:iCs/>
          <w:color w:val="000000" w:themeColor="text1"/>
          <w:sz w:val="36"/>
          <w:szCs w:val="36"/>
        </w:rPr>
        <w:t>Moksha</w:t>
      </w:r>
      <w:r w:rsidRPr="00153BF2">
        <w:rPr>
          <w:color w:val="000000" w:themeColor="text1"/>
          <w:sz w:val="36"/>
          <w:szCs w:val="36"/>
        </w:rPr>
        <w:t>.</w:t>
      </w:r>
    </w:p>
    <w:p w:rsidR="00AF749F" w:rsidRPr="00153BF2" w:rsidRDefault="00AF749F" w:rsidP="00AF749F">
      <w:pPr>
        <w:pStyle w:val="NormalWeb"/>
        <w:jc w:val="center"/>
        <w:rPr>
          <w:color w:val="000000" w:themeColor="text1"/>
          <w:sz w:val="36"/>
          <w:szCs w:val="36"/>
        </w:rPr>
      </w:pPr>
      <w:r w:rsidRPr="00153BF2">
        <w:rPr>
          <w:color w:val="000000" w:themeColor="text1"/>
          <w:sz w:val="36"/>
          <w:szCs w:val="36"/>
        </w:rPr>
        <w:t xml:space="preserve">Os principais sistemas filosóficos do hinduísmo consideram que uma entidade viva, especialmente aquela que estiver utilizando um </w:t>
      </w:r>
      <w:hyperlink r:id="rId20" w:tooltip="Corpo humano" w:history="1">
        <w:r w:rsidRPr="00153BF2">
          <w:rPr>
            <w:rStyle w:val="Hyperlink"/>
            <w:color w:val="000000" w:themeColor="text1"/>
            <w:sz w:val="36"/>
            <w:szCs w:val="36"/>
          </w:rPr>
          <w:t>corpo humano</w:t>
        </w:r>
      </w:hyperlink>
      <w:r w:rsidRPr="00153BF2">
        <w:rPr>
          <w:color w:val="000000" w:themeColor="text1"/>
          <w:sz w:val="36"/>
          <w:szCs w:val="36"/>
        </w:rPr>
        <w:t xml:space="preserve">, deve ter por objetivo alcançar três metas na vida: </w:t>
      </w:r>
      <w:hyperlink r:id="rId21" w:tooltip="Karma" w:history="1">
        <w:r w:rsidRPr="00153BF2">
          <w:rPr>
            <w:rStyle w:val="Hyperlink"/>
            <w:i/>
            <w:iCs/>
            <w:color w:val="000000" w:themeColor="text1"/>
            <w:sz w:val="36"/>
            <w:szCs w:val="36"/>
          </w:rPr>
          <w:t>kama</w:t>
        </w:r>
      </w:hyperlink>
      <w:r w:rsidRPr="00153BF2">
        <w:rPr>
          <w:color w:val="000000" w:themeColor="text1"/>
          <w:sz w:val="36"/>
          <w:szCs w:val="36"/>
        </w:rPr>
        <w:t xml:space="preserve"> ou desfrute material dos sentidos; </w:t>
      </w:r>
      <w:hyperlink r:id="rId22" w:tooltip="Artha" w:history="1">
        <w:r w:rsidRPr="00153BF2">
          <w:rPr>
            <w:rStyle w:val="Hyperlink"/>
            <w:i/>
            <w:iCs/>
            <w:color w:val="000000" w:themeColor="text1"/>
            <w:sz w:val="36"/>
            <w:szCs w:val="36"/>
          </w:rPr>
          <w:t>artha</w:t>
        </w:r>
      </w:hyperlink>
      <w:r w:rsidRPr="00153BF2">
        <w:rPr>
          <w:color w:val="000000" w:themeColor="text1"/>
          <w:sz w:val="36"/>
          <w:szCs w:val="36"/>
        </w:rPr>
        <w:t xml:space="preserve"> ou desenvolvimento econômico e </w:t>
      </w:r>
      <w:hyperlink r:id="rId23" w:tooltip="Dharma" w:history="1">
        <w:r w:rsidRPr="00153BF2">
          <w:rPr>
            <w:rStyle w:val="Hyperlink"/>
            <w:i/>
            <w:iCs/>
            <w:color w:val="000000" w:themeColor="text1"/>
            <w:sz w:val="36"/>
            <w:szCs w:val="36"/>
          </w:rPr>
          <w:t>dharma</w:t>
        </w:r>
      </w:hyperlink>
      <w:r w:rsidRPr="00153BF2">
        <w:rPr>
          <w:color w:val="000000" w:themeColor="text1"/>
          <w:sz w:val="36"/>
          <w:szCs w:val="36"/>
        </w:rPr>
        <w:t xml:space="preserve"> ou religiosidade mundana; ou </w:t>
      </w:r>
      <w:hyperlink r:id="rId24" w:tooltip="Tri-varga" w:history="1">
        <w:r w:rsidRPr="00153BF2">
          <w:rPr>
            <w:rStyle w:val="Hyperlink"/>
            <w:color w:val="000000" w:themeColor="text1"/>
            <w:sz w:val="36"/>
            <w:szCs w:val="36"/>
          </w:rPr>
          <w:t>tri-varga</w:t>
        </w:r>
      </w:hyperlink>
      <w:r w:rsidRPr="00153BF2">
        <w:rPr>
          <w:color w:val="000000" w:themeColor="text1"/>
          <w:sz w:val="36"/>
          <w:szCs w:val="36"/>
        </w:rPr>
        <w:t xml:space="preserve">: </w:t>
      </w:r>
      <w:r w:rsidRPr="00153BF2">
        <w:rPr>
          <w:rFonts w:ascii="Nirmala UI" w:hAnsi="Nirmala UI" w:cs="Nirmala UI"/>
          <w:color w:val="000000" w:themeColor="text1"/>
          <w:sz w:val="36"/>
          <w:szCs w:val="36"/>
        </w:rPr>
        <w:t>धर्म</w:t>
      </w:r>
      <w:r w:rsidRPr="00153BF2">
        <w:rPr>
          <w:color w:val="000000" w:themeColor="text1"/>
          <w:sz w:val="36"/>
          <w:szCs w:val="36"/>
        </w:rPr>
        <w:t xml:space="preserve"> = </w:t>
      </w:r>
      <w:r w:rsidRPr="00153BF2">
        <w:rPr>
          <w:i/>
          <w:iCs/>
          <w:color w:val="000000" w:themeColor="text1"/>
          <w:sz w:val="36"/>
          <w:szCs w:val="36"/>
        </w:rPr>
        <w:t>dharma</w:t>
      </w:r>
      <w:r w:rsidRPr="00153BF2">
        <w:rPr>
          <w:color w:val="000000" w:themeColor="text1"/>
          <w:sz w:val="36"/>
          <w:szCs w:val="36"/>
        </w:rPr>
        <w:t xml:space="preserve">, </w:t>
      </w:r>
      <w:r w:rsidRPr="00153BF2">
        <w:rPr>
          <w:rFonts w:ascii="Nirmala UI" w:hAnsi="Nirmala UI" w:cs="Nirmala UI"/>
          <w:color w:val="000000" w:themeColor="text1"/>
          <w:sz w:val="36"/>
          <w:szCs w:val="36"/>
        </w:rPr>
        <w:t>अर्थ</w:t>
      </w:r>
      <w:r w:rsidRPr="00153BF2">
        <w:rPr>
          <w:color w:val="000000" w:themeColor="text1"/>
          <w:sz w:val="36"/>
          <w:szCs w:val="36"/>
        </w:rPr>
        <w:t xml:space="preserve"> = </w:t>
      </w:r>
      <w:r w:rsidRPr="00153BF2">
        <w:rPr>
          <w:i/>
          <w:iCs/>
          <w:color w:val="000000" w:themeColor="text1"/>
          <w:sz w:val="36"/>
          <w:szCs w:val="36"/>
        </w:rPr>
        <w:t>artha</w:t>
      </w:r>
      <w:r w:rsidRPr="00153BF2">
        <w:rPr>
          <w:color w:val="000000" w:themeColor="text1"/>
          <w:sz w:val="36"/>
          <w:szCs w:val="36"/>
        </w:rPr>
        <w:t xml:space="preserve">, </w:t>
      </w:r>
      <w:r w:rsidRPr="00153BF2">
        <w:rPr>
          <w:rFonts w:ascii="Nirmala UI" w:hAnsi="Nirmala UI" w:cs="Nirmala UI"/>
          <w:color w:val="000000" w:themeColor="text1"/>
          <w:sz w:val="36"/>
          <w:szCs w:val="36"/>
        </w:rPr>
        <w:t>कर्म</w:t>
      </w:r>
      <w:r w:rsidRPr="00153BF2">
        <w:rPr>
          <w:color w:val="000000" w:themeColor="text1"/>
          <w:sz w:val="36"/>
          <w:szCs w:val="36"/>
        </w:rPr>
        <w:t xml:space="preserve"> = </w:t>
      </w:r>
      <w:r w:rsidRPr="00153BF2">
        <w:rPr>
          <w:i/>
          <w:iCs/>
          <w:color w:val="000000" w:themeColor="text1"/>
          <w:sz w:val="36"/>
          <w:szCs w:val="36"/>
        </w:rPr>
        <w:t>karma</w:t>
      </w:r>
      <w:r w:rsidRPr="00153BF2">
        <w:rPr>
          <w:color w:val="000000" w:themeColor="text1"/>
          <w:sz w:val="36"/>
          <w:szCs w:val="36"/>
        </w:rPr>
        <w:t>.</w:t>
      </w:r>
    </w:p>
    <w:p w:rsidR="00AF749F" w:rsidRPr="00153BF2" w:rsidRDefault="00AF749F" w:rsidP="00AF749F">
      <w:pPr>
        <w:pStyle w:val="NormalWeb"/>
        <w:jc w:val="center"/>
        <w:rPr>
          <w:color w:val="000000" w:themeColor="text1"/>
          <w:sz w:val="36"/>
          <w:szCs w:val="36"/>
        </w:rPr>
      </w:pPr>
      <w:r w:rsidRPr="00153BF2">
        <w:rPr>
          <w:i/>
          <w:iCs/>
          <w:color w:val="000000" w:themeColor="text1"/>
          <w:sz w:val="36"/>
          <w:szCs w:val="36"/>
        </w:rPr>
        <w:t>Kama</w:t>
      </w:r>
      <w:r w:rsidRPr="00153BF2">
        <w:rPr>
          <w:color w:val="000000" w:themeColor="text1"/>
          <w:sz w:val="36"/>
          <w:szCs w:val="36"/>
        </w:rPr>
        <w:t xml:space="preserve"> é o desejo mais ardente, pois como desfrute material entende-se as atividades sexuais, tão bem codificadas no clássico </w:t>
      </w:r>
      <w:hyperlink r:id="rId25" w:tooltip="Kama-sutra" w:history="1">
        <w:r w:rsidRPr="00153BF2">
          <w:rPr>
            <w:rStyle w:val="Hyperlink"/>
            <w:color w:val="000000" w:themeColor="text1"/>
            <w:sz w:val="36"/>
            <w:szCs w:val="36"/>
          </w:rPr>
          <w:t>Kama-sutra</w:t>
        </w:r>
      </w:hyperlink>
      <w:r w:rsidRPr="00153BF2">
        <w:rPr>
          <w:color w:val="000000" w:themeColor="text1"/>
          <w:sz w:val="36"/>
          <w:szCs w:val="36"/>
        </w:rPr>
        <w:t xml:space="preserve">, além do desfrute do </w:t>
      </w:r>
      <w:hyperlink r:id="rId26" w:tooltip="Paladar" w:history="1">
        <w:r w:rsidRPr="00153BF2">
          <w:rPr>
            <w:rStyle w:val="Hyperlink"/>
            <w:color w:val="000000" w:themeColor="text1"/>
            <w:sz w:val="36"/>
            <w:szCs w:val="36"/>
          </w:rPr>
          <w:t>paladar</w:t>
        </w:r>
      </w:hyperlink>
      <w:r w:rsidRPr="00153BF2">
        <w:rPr>
          <w:color w:val="000000" w:themeColor="text1"/>
          <w:sz w:val="36"/>
          <w:szCs w:val="36"/>
        </w:rPr>
        <w:t xml:space="preserve"> (toda cultura tem seus requintes gastronômicos), do sentido da visão (paisagens), da audição (música, narrativas agradáveis) e do tato (o sentido empregado no sexo é principalmente a sensibilidade táctil).</w:t>
      </w:r>
    </w:p>
    <w:p w:rsidR="00AF749F" w:rsidRPr="00153BF2" w:rsidRDefault="00AF749F" w:rsidP="00AF749F">
      <w:pPr>
        <w:pStyle w:val="NormalWeb"/>
        <w:jc w:val="center"/>
        <w:rPr>
          <w:color w:val="000000" w:themeColor="text1"/>
          <w:sz w:val="36"/>
          <w:szCs w:val="36"/>
        </w:rPr>
      </w:pPr>
      <w:r w:rsidRPr="00153BF2">
        <w:rPr>
          <w:color w:val="000000" w:themeColor="text1"/>
          <w:sz w:val="36"/>
          <w:szCs w:val="36"/>
        </w:rPr>
        <w:lastRenderedPageBreak/>
        <w:t xml:space="preserve">Para satisfazer o desejo de </w:t>
      </w:r>
      <w:r w:rsidRPr="00153BF2">
        <w:rPr>
          <w:i/>
          <w:iCs/>
          <w:color w:val="000000" w:themeColor="text1"/>
          <w:sz w:val="36"/>
          <w:szCs w:val="36"/>
        </w:rPr>
        <w:t>Kama</w:t>
      </w:r>
      <w:r w:rsidRPr="00153BF2">
        <w:rPr>
          <w:color w:val="000000" w:themeColor="text1"/>
          <w:sz w:val="36"/>
          <w:szCs w:val="36"/>
        </w:rPr>
        <w:t xml:space="preserve"> a entidade viva deve se empenhar em </w:t>
      </w:r>
      <w:r w:rsidRPr="00153BF2">
        <w:rPr>
          <w:i/>
          <w:iCs/>
          <w:color w:val="000000" w:themeColor="text1"/>
          <w:sz w:val="36"/>
          <w:szCs w:val="36"/>
        </w:rPr>
        <w:t>artha</w:t>
      </w:r>
      <w:r w:rsidRPr="00153BF2">
        <w:rPr>
          <w:color w:val="000000" w:themeColor="text1"/>
          <w:sz w:val="36"/>
          <w:szCs w:val="36"/>
        </w:rPr>
        <w:t xml:space="preserve">, ou atividades realizadas para o desenvolvimento econômico tais como o trabalho em suas diferentes formas. Sem recursos materiais auferidos por </w:t>
      </w:r>
      <w:r w:rsidRPr="00153BF2">
        <w:rPr>
          <w:i/>
          <w:iCs/>
          <w:color w:val="000000" w:themeColor="text1"/>
          <w:sz w:val="36"/>
          <w:szCs w:val="36"/>
        </w:rPr>
        <w:t>artha</w:t>
      </w:r>
      <w:r w:rsidRPr="00153BF2">
        <w:rPr>
          <w:color w:val="000000" w:themeColor="text1"/>
          <w:sz w:val="36"/>
          <w:szCs w:val="36"/>
        </w:rPr>
        <w:t xml:space="preserve"> a entidade viva dificilmente consegue satisfazer seus desejos do </w:t>
      </w:r>
      <w:r w:rsidRPr="00153BF2">
        <w:rPr>
          <w:i/>
          <w:iCs/>
          <w:color w:val="000000" w:themeColor="text1"/>
          <w:sz w:val="36"/>
          <w:szCs w:val="36"/>
        </w:rPr>
        <w:t>kama</w:t>
      </w:r>
      <w:r w:rsidRPr="00153BF2">
        <w:rPr>
          <w:color w:val="000000" w:themeColor="text1"/>
          <w:sz w:val="36"/>
          <w:szCs w:val="36"/>
        </w:rPr>
        <w:t>.</w:t>
      </w:r>
    </w:p>
    <w:p w:rsidR="00AF749F" w:rsidRPr="00153BF2" w:rsidRDefault="00AF749F" w:rsidP="00AF749F">
      <w:pPr>
        <w:pStyle w:val="NormalWeb"/>
        <w:jc w:val="center"/>
        <w:rPr>
          <w:color w:val="000000" w:themeColor="text1"/>
          <w:sz w:val="36"/>
          <w:szCs w:val="36"/>
        </w:rPr>
      </w:pPr>
      <w:r w:rsidRPr="00153BF2">
        <w:rPr>
          <w:color w:val="000000" w:themeColor="text1"/>
          <w:sz w:val="36"/>
          <w:szCs w:val="36"/>
        </w:rPr>
        <w:t xml:space="preserve">E </w:t>
      </w:r>
      <w:hyperlink r:id="rId27" w:tooltip="Dharma" w:history="1">
        <w:r w:rsidRPr="00153BF2">
          <w:rPr>
            <w:rStyle w:val="Hyperlink"/>
            <w:i/>
            <w:iCs/>
            <w:color w:val="000000" w:themeColor="text1"/>
            <w:sz w:val="36"/>
            <w:szCs w:val="36"/>
          </w:rPr>
          <w:t>dharma</w:t>
        </w:r>
      </w:hyperlink>
      <w:r w:rsidRPr="00153BF2">
        <w:rPr>
          <w:color w:val="000000" w:themeColor="text1"/>
          <w:sz w:val="36"/>
          <w:szCs w:val="36"/>
        </w:rPr>
        <w:t xml:space="preserve"> são as atividades de religiosidade mundana, tais como a moral e os bons costumes, essenciais para se alcançar </w:t>
      </w:r>
      <w:r w:rsidRPr="00153BF2">
        <w:rPr>
          <w:i/>
          <w:iCs/>
          <w:color w:val="000000" w:themeColor="text1"/>
          <w:sz w:val="36"/>
          <w:szCs w:val="36"/>
        </w:rPr>
        <w:t>artha</w:t>
      </w:r>
      <w:r w:rsidRPr="00153BF2">
        <w:rPr>
          <w:color w:val="000000" w:themeColor="text1"/>
          <w:sz w:val="36"/>
          <w:szCs w:val="36"/>
        </w:rPr>
        <w:t xml:space="preserve"> e </w:t>
      </w:r>
      <w:r w:rsidRPr="00153BF2">
        <w:rPr>
          <w:i/>
          <w:iCs/>
          <w:color w:val="000000" w:themeColor="text1"/>
          <w:sz w:val="36"/>
          <w:szCs w:val="36"/>
        </w:rPr>
        <w:t>kama</w:t>
      </w:r>
      <w:r w:rsidRPr="00153BF2">
        <w:rPr>
          <w:color w:val="000000" w:themeColor="text1"/>
          <w:sz w:val="36"/>
          <w:szCs w:val="36"/>
        </w:rPr>
        <w:t>. Uma pessoa sem disciplina, que usa drogas, que não se veste bem, etc. terá dificuldade para se empenhar no trabalho. Num sentido mais profundo, dharma significa retidão e "aquilo que sustenta", a lei moral; estar em harmonia com a lei universal.</w:t>
      </w:r>
    </w:p>
    <w:p w:rsidR="00AF749F" w:rsidRDefault="00AF749F" w:rsidP="00A672F1">
      <w:pPr>
        <w:pStyle w:val="NormalWeb"/>
        <w:jc w:val="center"/>
        <w:rPr>
          <w:color w:val="000000" w:themeColor="text1"/>
          <w:sz w:val="36"/>
          <w:szCs w:val="36"/>
        </w:rPr>
      </w:pPr>
      <w:r w:rsidRPr="00153BF2">
        <w:rPr>
          <w:color w:val="000000" w:themeColor="text1"/>
          <w:sz w:val="36"/>
          <w:szCs w:val="36"/>
        </w:rPr>
        <w:t xml:space="preserve">É assim que se forma o caminho de trivarga, ou metas ordinárias da existência mundana: </w:t>
      </w:r>
      <w:r w:rsidRPr="00153BF2">
        <w:rPr>
          <w:i/>
          <w:iCs/>
          <w:color w:val="000000" w:themeColor="text1"/>
          <w:sz w:val="36"/>
          <w:szCs w:val="36"/>
        </w:rPr>
        <w:t>dharma</w:t>
      </w:r>
      <w:r w:rsidRPr="00153BF2">
        <w:rPr>
          <w:color w:val="000000" w:themeColor="text1"/>
          <w:sz w:val="36"/>
          <w:szCs w:val="36"/>
        </w:rPr>
        <w:t xml:space="preserve"> gera </w:t>
      </w:r>
      <w:r w:rsidRPr="00153BF2">
        <w:rPr>
          <w:i/>
          <w:iCs/>
          <w:color w:val="000000" w:themeColor="text1"/>
          <w:sz w:val="36"/>
          <w:szCs w:val="36"/>
        </w:rPr>
        <w:t>artha</w:t>
      </w:r>
      <w:r w:rsidRPr="00153BF2">
        <w:rPr>
          <w:color w:val="000000" w:themeColor="text1"/>
          <w:sz w:val="36"/>
          <w:szCs w:val="36"/>
        </w:rPr>
        <w:t xml:space="preserve">, que compra </w:t>
      </w:r>
      <w:r w:rsidRPr="00153BF2">
        <w:rPr>
          <w:i/>
          <w:iCs/>
          <w:color w:val="000000" w:themeColor="text1"/>
          <w:sz w:val="36"/>
          <w:szCs w:val="36"/>
        </w:rPr>
        <w:t>kama</w:t>
      </w:r>
      <w:r w:rsidRPr="00153BF2">
        <w:rPr>
          <w:color w:val="000000" w:themeColor="text1"/>
          <w:sz w:val="36"/>
          <w:szCs w:val="36"/>
        </w:rPr>
        <w:t xml:space="preserve">. </w:t>
      </w:r>
      <w:r w:rsidRPr="00153BF2">
        <w:rPr>
          <w:i/>
          <w:iCs/>
          <w:color w:val="000000" w:themeColor="text1"/>
          <w:sz w:val="36"/>
          <w:szCs w:val="36"/>
        </w:rPr>
        <w:t>Moksha</w:t>
      </w:r>
      <w:r w:rsidRPr="00153BF2">
        <w:rPr>
          <w:color w:val="000000" w:themeColor="text1"/>
          <w:sz w:val="36"/>
          <w:szCs w:val="36"/>
        </w:rPr>
        <w:t xml:space="preserve"> é considerada como a meta que está além do trivarga, para aqueles que já estão liberados destas atividades mundanas que prendem as demais entidades vivas, e o </w:t>
      </w:r>
      <w:r w:rsidRPr="00153BF2">
        <w:rPr>
          <w:i/>
          <w:iCs/>
          <w:color w:val="000000" w:themeColor="text1"/>
          <w:sz w:val="36"/>
          <w:szCs w:val="36"/>
        </w:rPr>
        <w:t>paramapurusha-artha</w:t>
      </w:r>
      <w:r w:rsidRPr="00153BF2">
        <w:rPr>
          <w:color w:val="000000" w:themeColor="text1"/>
          <w:sz w:val="36"/>
          <w:szCs w:val="36"/>
        </w:rPr>
        <w:t>, ou o objetivo primordial que uma entidade desfrutando existência mundana deve se empenhar em alcançar.</w:t>
      </w:r>
    </w:p>
    <w:p w:rsidR="001A40A9" w:rsidRPr="00A672F1" w:rsidRDefault="001A40A9" w:rsidP="00A672F1">
      <w:pPr>
        <w:pStyle w:val="NormalWeb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( texto</w:t>
      </w:r>
      <w:r w:rsidR="00437258">
        <w:rPr>
          <w:color w:val="000000" w:themeColor="text1"/>
          <w:sz w:val="36"/>
          <w:szCs w:val="36"/>
        </w:rPr>
        <w:t>s</w:t>
      </w:r>
      <w:r>
        <w:rPr>
          <w:color w:val="000000" w:themeColor="text1"/>
          <w:sz w:val="36"/>
          <w:szCs w:val="36"/>
        </w:rPr>
        <w:t xml:space="preserve"> extraído</w:t>
      </w:r>
      <w:r w:rsidR="00437258">
        <w:rPr>
          <w:color w:val="000000" w:themeColor="text1"/>
          <w:sz w:val="36"/>
          <w:szCs w:val="36"/>
        </w:rPr>
        <w:t>s</w:t>
      </w:r>
      <w:bookmarkStart w:id="0" w:name="_GoBack"/>
      <w:bookmarkEnd w:id="0"/>
      <w:r>
        <w:rPr>
          <w:color w:val="000000" w:themeColor="text1"/>
          <w:sz w:val="36"/>
          <w:szCs w:val="36"/>
        </w:rPr>
        <w:t xml:space="preserve"> da Wikipédia e do CHATGPT )</w:t>
      </w:r>
    </w:p>
    <w:p w:rsidR="00AF749F" w:rsidRPr="00AF749F" w:rsidRDefault="00AF749F" w:rsidP="00AF74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t-BR"/>
        </w:rPr>
      </w:pPr>
      <w:r w:rsidRPr="00AF749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pt-BR"/>
        </w:rPr>
        <w:t>Paramapurusha-artha</w:t>
      </w:r>
      <w:r w:rsidRPr="00AF749F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t-BR"/>
        </w:rPr>
        <w:t xml:space="preserve"> (em sânscrito: </w:t>
      </w:r>
      <w:r w:rsidRPr="00AF749F">
        <w:rPr>
          <w:rFonts w:ascii="Times New Roman" w:eastAsia="Times New Roman" w:hAnsi="Times New Roman" w:cs="Times New Roman"/>
          <w:i/>
          <w:iCs/>
          <w:color w:val="000000" w:themeColor="text1"/>
          <w:sz w:val="36"/>
          <w:szCs w:val="36"/>
          <w:lang w:eastAsia="pt-BR"/>
        </w:rPr>
        <w:t>parama-puruṣārtha</w:t>
      </w:r>
      <w:r w:rsidRPr="00AF749F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t-BR"/>
        </w:rPr>
        <w:t xml:space="preserve">) significa </w:t>
      </w:r>
      <w:r w:rsidRPr="00AF749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pt-BR"/>
        </w:rPr>
        <w:t>"o objetivo supremo da vida humana"</w:t>
      </w:r>
      <w:r w:rsidRPr="00AF749F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t-BR"/>
        </w:rPr>
        <w:t xml:space="preserve"> ou </w:t>
      </w:r>
      <w:r w:rsidRPr="00AF749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pt-BR"/>
        </w:rPr>
        <w:t>"a meta espiritual mais elevada"</w:t>
      </w:r>
      <w:r w:rsidRPr="00AF749F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t-BR"/>
        </w:rPr>
        <w:t>. A palavra é formada por:</w:t>
      </w:r>
    </w:p>
    <w:p w:rsidR="00AF749F" w:rsidRPr="00AF749F" w:rsidRDefault="00AF749F" w:rsidP="00AF749F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t-BR"/>
        </w:rPr>
      </w:pPr>
      <w:r w:rsidRPr="00AF749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pt-BR"/>
        </w:rPr>
        <w:t>Parama</w:t>
      </w:r>
      <w:r w:rsidRPr="00AF749F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t-BR"/>
        </w:rPr>
        <w:t xml:space="preserve"> = supremo, máximo.</w:t>
      </w:r>
    </w:p>
    <w:p w:rsidR="00AF749F" w:rsidRPr="00AF749F" w:rsidRDefault="00AF749F" w:rsidP="00AF749F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t-BR"/>
        </w:rPr>
      </w:pPr>
      <w:r w:rsidRPr="00AF749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pt-BR"/>
        </w:rPr>
        <w:t>Purusha</w:t>
      </w:r>
      <w:r w:rsidRPr="00AF749F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t-BR"/>
        </w:rPr>
        <w:t xml:space="preserve"> = pessoa, ser, ou o Ser Supremo (dependendo da tradição).</w:t>
      </w:r>
    </w:p>
    <w:p w:rsidR="00AF749F" w:rsidRPr="00AF749F" w:rsidRDefault="00AF749F" w:rsidP="00AF749F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t-BR"/>
        </w:rPr>
      </w:pPr>
      <w:r w:rsidRPr="00AF749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pt-BR"/>
        </w:rPr>
        <w:t>Artha</w:t>
      </w:r>
      <w:r w:rsidRPr="00AF749F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t-BR"/>
        </w:rPr>
        <w:t xml:space="preserve"> = objetivo, propósito, meta ou significado.</w:t>
      </w:r>
    </w:p>
    <w:p w:rsidR="00AF749F" w:rsidRPr="00AF749F" w:rsidRDefault="00AF749F" w:rsidP="00AF74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t-BR"/>
        </w:rPr>
      </w:pPr>
      <w:r w:rsidRPr="00AF749F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t-BR"/>
        </w:rPr>
        <w:lastRenderedPageBreak/>
        <w:t>Na filosofia hindu clássica, existem quatro objetivos da vida (</w:t>
      </w:r>
      <w:r w:rsidRPr="00AF749F">
        <w:rPr>
          <w:rFonts w:ascii="Times New Roman" w:eastAsia="Times New Roman" w:hAnsi="Times New Roman" w:cs="Times New Roman"/>
          <w:i/>
          <w:iCs/>
          <w:color w:val="000000" w:themeColor="text1"/>
          <w:sz w:val="36"/>
          <w:szCs w:val="36"/>
          <w:lang w:eastAsia="pt-BR"/>
        </w:rPr>
        <w:t>puruṣārthas</w:t>
      </w:r>
      <w:r w:rsidRPr="00AF749F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t-BR"/>
        </w:rPr>
        <w:t>):</w:t>
      </w:r>
    </w:p>
    <w:p w:rsidR="00AF749F" w:rsidRPr="00AF749F" w:rsidRDefault="00AF749F" w:rsidP="00AF749F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t-BR"/>
        </w:rPr>
      </w:pPr>
      <w:r w:rsidRPr="00AF749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pt-BR"/>
        </w:rPr>
        <w:t>Dharma</w:t>
      </w:r>
      <w:r w:rsidRPr="00AF749F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t-BR"/>
        </w:rPr>
        <w:t xml:space="preserve"> – viver de acordo com a justiça e o dever.</w:t>
      </w:r>
    </w:p>
    <w:p w:rsidR="00AF749F" w:rsidRPr="00AF749F" w:rsidRDefault="00AF749F" w:rsidP="00AF749F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t-BR"/>
        </w:rPr>
      </w:pPr>
      <w:r w:rsidRPr="00AF749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pt-BR"/>
        </w:rPr>
        <w:t>Artha</w:t>
      </w:r>
      <w:r w:rsidRPr="00AF749F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t-BR"/>
        </w:rPr>
        <w:t xml:space="preserve"> – prosperidade e meios materiais.</w:t>
      </w:r>
    </w:p>
    <w:p w:rsidR="00AF749F" w:rsidRPr="00AF749F" w:rsidRDefault="00AF749F" w:rsidP="00AF749F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t-BR"/>
        </w:rPr>
      </w:pPr>
      <w:r w:rsidRPr="00AF749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pt-BR"/>
        </w:rPr>
        <w:t>Kāma</w:t>
      </w:r>
      <w:r w:rsidRPr="00AF749F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t-BR"/>
        </w:rPr>
        <w:t xml:space="preserve"> – desejos e prazeres legítimos.</w:t>
      </w:r>
    </w:p>
    <w:p w:rsidR="00AF749F" w:rsidRPr="00AF749F" w:rsidRDefault="00AF749F" w:rsidP="00AF749F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t-BR"/>
        </w:rPr>
      </w:pPr>
      <w:r w:rsidRPr="00AF749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pt-BR"/>
        </w:rPr>
        <w:t>Moksha</w:t>
      </w:r>
      <w:r w:rsidRPr="00AF749F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t-BR"/>
        </w:rPr>
        <w:t xml:space="preserve"> – libertação espiritual.</w:t>
      </w:r>
    </w:p>
    <w:p w:rsidR="00AF749F" w:rsidRPr="00AF749F" w:rsidRDefault="00AF749F" w:rsidP="00AF74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t-BR"/>
        </w:rPr>
      </w:pPr>
      <w:r w:rsidRPr="00AF749F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t-BR"/>
        </w:rPr>
        <w:t xml:space="preserve">Quando se fala em </w:t>
      </w:r>
      <w:r w:rsidRPr="00AF749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pt-BR"/>
        </w:rPr>
        <w:t>paramapurusha-artha</w:t>
      </w:r>
      <w:r w:rsidRPr="00AF749F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t-BR"/>
        </w:rPr>
        <w:t xml:space="preserve">, refere-se à </w:t>
      </w:r>
      <w:r w:rsidRPr="00AF749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pt-BR"/>
        </w:rPr>
        <w:t>meta que está acima de todas as outras</w:t>
      </w:r>
      <w:r w:rsidRPr="00AF749F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t-BR"/>
        </w:rPr>
        <w:t xml:space="preserve">, geralmente identificada com </w:t>
      </w:r>
      <w:r w:rsidRPr="00AF749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pt-BR"/>
        </w:rPr>
        <w:t>moksha</w:t>
      </w:r>
      <w:r w:rsidRPr="00AF749F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t-BR"/>
        </w:rPr>
        <w:t xml:space="preserve"> (libertação do ciclo de nascimento e morte).</w:t>
      </w:r>
    </w:p>
    <w:p w:rsidR="00AF749F" w:rsidRPr="00AF749F" w:rsidRDefault="00AF749F" w:rsidP="00AF749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pt-BR"/>
        </w:rPr>
      </w:pPr>
      <w:r w:rsidRPr="00AF749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pt-BR"/>
        </w:rPr>
        <w:t>Na tradição Vaishnava</w:t>
      </w:r>
    </w:p>
    <w:p w:rsidR="00AF749F" w:rsidRPr="00AF749F" w:rsidRDefault="00AF749F" w:rsidP="00AF74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t-BR"/>
        </w:rPr>
      </w:pPr>
      <w:r w:rsidRPr="00AF749F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t-BR"/>
        </w:rPr>
        <w:t xml:space="preserve">Em muitas escolas vaishnavas, especialmente as ligadas à </w:t>
      </w:r>
      <w:r w:rsidRPr="00AF749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pt-BR"/>
        </w:rPr>
        <w:t>bhakti-yoga</w:t>
      </w:r>
      <w:r w:rsidRPr="00AF749F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t-BR"/>
        </w:rPr>
        <w:t xml:space="preserve">, o termo recebe um significado ainda mais profundo: o </w:t>
      </w:r>
      <w:r w:rsidRPr="00AF749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pt-BR"/>
        </w:rPr>
        <w:t>objetivo supremo não é apenas alcançar moksha, mas desenvolver amor puro e serviço devocional a Deus (Bhakti)</w:t>
      </w:r>
      <w:r w:rsidRPr="00AF749F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t-BR"/>
        </w:rPr>
        <w:t>. Nessa visão, a devoção amorosa é considerada superior até mesmo à busca pela própria libertação.</w:t>
      </w:r>
    </w:p>
    <w:p w:rsidR="00AF749F" w:rsidRPr="00AF749F" w:rsidRDefault="00AF749F" w:rsidP="00AF74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t-BR"/>
        </w:rPr>
      </w:pPr>
      <w:r w:rsidRPr="00AF749F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t-BR"/>
        </w:rPr>
        <w:t xml:space="preserve">Em resumo, </w:t>
      </w:r>
      <w:r w:rsidRPr="00AF749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pt-BR"/>
        </w:rPr>
        <w:t>paramapurusha-artha</w:t>
      </w:r>
      <w:r w:rsidRPr="00AF749F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t-BR"/>
        </w:rPr>
        <w:t xml:space="preserve"> pode ser entendido como:</w:t>
      </w:r>
    </w:p>
    <w:p w:rsidR="00AF749F" w:rsidRPr="00AF749F" w:rsidRDefault="00AF749F" w:rsidP="00AF749F">
      <w:pPr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t-BR"/>
        </w:rPr>
      </w:pPr>
      <w:r w:rsidRPr="00AF749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pt-BR"/>
        </w:rPr>
        <w:t>"O propósito supremo da existência humana: realizar a união com o Divino ou viver em amor e serviço ao Ser Supremo."</w:t>
      </w:r>
    </w:p>
    <w:p w:rsidR="00AF749F" w:rsidRPr="00AF749F" w:rsidRDefault="00AF749F" w:rsidP="00AF74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t-BR"/>
        </w:rPr>
      </w:pPr>
      <w:r w:rsidRPr="00AF749F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t-BR"/>
        </w:rPr>
        <w:t>É um conceito central em diversas tradições espirituais indianas e representa a culminação da jornada espiritual.</w:t>
      </w:r>
    </w:p>
    <w:p w:rsidR="004A7F78" w:rsidRPr="00153BF2" w:rsidRDefault="00153BF2" w:rsidP="00153BF2">
      <w:pPr>
        <w:jc w:val="center"/>
        <w:rPr>
          <w:color w:val="000000" w:themeColor="text1"/>
          <w:sz w:val="36"/>
          <w:szCs w:val="36"/>
        </w:rPr>
      </w:pPr>
      <w:r w:rsidRPr="00153BF2">
        <w:rPr>
          <w:color w:val="000000" w:themeColor="text1"/>
          <w:sz w:val="36"/>
          <w:szCs w:val="36"/>
        </w:rPr>
        <w:t>O DEUS RICARDO MOLINA KOYANAGI</w:t>
      </w:r>
    </w:p>
    <w:p w:rsidR="00153BF2" w:rsidRDefault="00153BF2" w:rsidP="00601231">
      <w:pPr>
        <w:jc w:val="center"/>
        <w:rPr>
          <w:color w:val="000000" w:themeColor="text1"/>
          <w:sz w:val="36"/>
          <w:szCs w:val="36"/>
        </w:rPr>
      </w:pPr>
      <w:r w:rsidRPr="00153BF2">
        <w:rPr>
          <w:color w:val="000000" w:themeColor="text1"/>
          <w:sz w:val="36"/>
          <w:szCs w:val="36"/>
        </w:rPr>
        <w:t>O VERBO DE DEUS</w:t>
      </w:r>
    </w:p>
    <w:p w:rsidR="00DA746E" w:rsidRPr="0030115A" w:rsidRDefault="00DA746E" w:rsidP="00DA746E">
      <w:pPr>
        <w:pStyle w:val="NormalWeb"/>
        <w:jc w:val="center"/>
        <w:rPr>
          <w:color w:val="000000" w:themeColor="text1"/>
          <w:sz w:val="96"/>
          <w:szCs w:val="96"/>
        </w:rPr>
      </w:pPr>
      <w:r w:rsidRPr="0030115A">
        <w:rPr>
          <w:color w:val="000000" w:themeColor="text1"/>
          <w:sz w:val="96"/>
          <w:szCs w:val="96"/>
        </w:rPr>
        <w:lastRenderedPageBreak/>
        <w:t>ISAÍAS 9</w:t>
      </w:r>
    </w:p>
    <w:p w:rsidR="00DA746E" w:rsidRPr="0030115A" w:rsidRDefault="00DA746E" w:rsidP="00DA746E">
      <w:pPr>
        <w:pStyle w:val="NormalWeb"/>
        <w:jc w:val="center"/>
        <w:rPr>
          <w:color w:val="000000" w:themeColor="text1"/>
          <w:sz w:val="44"/>
          <w:szCs w:val="44"/>
        </w:rPr>
      </w:pPr>
      <w:r w:rsidRPr="0030115A">
        <w:rPr>
          <w:color w:val="000000" w:themeColor="text1"/>
          <w:sz w:val="44"/>
          <w:szCs w:val="44"/>
        </w:rPr>
        <w:t>O povo que andava nas trevas viu uma grande luz; sobre aqueles que habitavam uma região tenebrosa resplandeceu uma luz.</w:t>
      </w:r>
    </w:p>
    <w:p w:rsidR="00DA746E" w:rsidRPr="0030115A" w:rsidRDefault="00DA746E" w:rsidP="00DA746E">
      <w:pPr>
        <w:pStyle w:val="NormalWeb"/>
        <w:jc w:val="center"/>
        <w:rPr>
          <w:color w:val="000000" w:themeColor="text1"/>
          <w:sz w:val="44"/>
          <w:szCs w:val="44"/>
        </w:rPr>
      </w:pPr>
      <w:r w:rsidRPr="0030115A">
        <w:rPr>
          <w:color w:val="000000" w:themeColor="text1"/>
          <w:sz w:val="44"/>
          <w:szCs w:val="44"/>
        </w:rPr>
        <w:t>Vós suscitais um grande regozijo, provocais uma imensa alegria; rejubilam-se diante de vós como na alegria da colheita, como exultam na partilha dos despojos.</w:t>
      </w:r>
    </w:p>
    <w:p w:rsidR="00DA746E" w:rsidRPr="0030115A" w:rsidRDefault="00DA746E" w:rsidP="00DA746E">
      <w:pPr>
        <w:pStyle w:val="NormalWeb"/>
        <w:jc w:val="center"/>
        <w:rPr>
          <w:color w:val="000000" w:themeColor="text1"/>
          <w:sz w:val="44"/>
          <w:szCs w:val="44"/>
        </w:rPr>
      </w:pPr>
      <w:r w:rsidRPr="0030115A">
        <w:rPr>
          <w:color w:val="000000" w:themeColor="text1"/>
          <w:sz w:val="44"/>
          <w:szCs w:val="44"/>
        </w:rPr>
        <w:t>Porque o jugo que pesava sobre ele, a coleira de seu ombro e a vara do feitor, vós os quebrastes, como no dia de Madiã.</w:t>
      </w:r>
    </w:p>
    <w:p w:rsidR="00DA746E" w:rsidRPr="0030115A" w:rsidRDefault="00DA746E" w:rsidP="00DA746E">
      <w:pPr>
        <w:pStyle w:val="NormalWeb"/>
        <w:jc w:val="center"/>
        <w:rPr>
          <w:color w:val="000000" w:themeColor="text1"/>
          <w:sz w:val="44"/>
          <w:szCs w:val="44"/>
        </w:rPr>
      </w:pPr>
      <w:r w:rsidRPr="0030115A">
        <w:rPr>
          <w:color w:val="000000" w:themeColor="text1"/>
          <w:sz w:val="44"/>
          <w:szCs w:val="44"/>
        </w:rPr>
        <w:t>Porque todo calçado que se traz na batalha, e todo manto manchado de sangue serão lançados ao fogo e tornar-se-ão presa das chamas;</w:t>
      </w:r>
    </w:p>
    <w:p w:rsidR="00DA746E" w:rsidRPr="0030115A" w:rsidRDefault="00DA746E" w:rsidP="00DA746E">
      <w:pPr>
        <w:pStyle w:val="NormalWeb"/>
        <w:jc w:val="center"/>
        <w:rPr>
          <w:color w:val="000000" w:themeColor="text1"/>
          <w:sz w:val="44"/>
          <w:szCs w:val="44"/>
        </w:rPr>
      </w:pPr>
      <w:r>
        <w:rPr>
          <w:color w:val="000000" w:themeColor="text1"/>
          <w:sz w:val="44"/>
          <w:szCs w:val="44"/>
        </w:rPr>
        <w:t>P</w:t>
      </w:r>
      <w:r w:rsidRPr="0030115A">
        <w:rPr>
          <w:color w:val="000000" w:themeColor="text1"/>
          <w:sz w:val="44"/>
          <w:szCs w:val="44"/>
        </w:rPr>
        <w:t>orque um menino nos nasceu, um filho nos foi dado; a soberania repousa sobre seus ombros, e ele se chama: Conselheiro admirável, Deus forte, Pai eterno, Príncipe da paz.</w:t>
      </w:r>
    </w:p>
    <w:p w:rsidR="00DA746E" w:rsidRPr="00DA746E" w:rsidRDefault="00DA746E" w:rsidP="00DA746E">
      <w:pPr>
        <w:pStyle w:val="NormalWeb"/>
        <w:jc w:val="center"/>
        <w:rPr>
          <w:color w:val="000000" w:themeColor="text1"/>
          <w:sz w:val="44"/>
          <w:szCs w:val="44"/>
        </w:rPr>
      </w:pPr>
      <w:r w:rsidRPr="0030115A">
        <w:rPr>
          <w:color w:val="000000" w:themeColor="text1"/>
          <w:sz w:val="44"/>
          <w:szCs w:val="44"/>
        </w:rPr>
        <w:t>Seu império será grande e a paz sem fim sobre o trono de Davi e em seu reino. Ele o firmará e o manterá pelo direito e pela justiça, desde agora e para sempre. Eis o que fará o zelo do Senhor dos exércitos.</w:t>
      </w:r>
    </w:p>
    <w:sectPr w:rsidR="00DA746E" w:rsidRPr="00DA746E">
      <w:footerReference w:type="default" r:id="rId2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97B" w:rsidRDefault="00D7197B" w:rsidP="003A622E">
      <w:pPr>
        <w:spacing w:after="0" w:line="240" w:lineRule="auto"/>
      </w:pPr>
      <w:r>
        <w:separator/>
      </w:r>
    </w:p>
  </w:endnote>
  <w:endnote w:type="continuationSeparator" w:id="0">
    <w:p w:rsidR="00D7197B" w:rsidRDefault="00D7197B" w:rsidP="003A6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829109"/>
      <w:docPartObj>
        <w:docPartGallery w:val="Page Numbers (Bottom of Page)"/>
        <w:docPartUnique/>
      </w:docPartObj>
    </w:sdtPr>
    <w:sdtEndPr>
      <w:rPr>
        <w:sz w:val="36"/>
        <w:szCs w:val="36"/>
      </w:rPr>
    </w:sdtEndPr>
    <w:sdtContent>
      <w:p w:rsidR="003A622E" w:rsidRPr="003A622E" w:rsidRDefault="003A622E">
        <w:pPr>
          <w:pStyle w:val="Rodap"/>
          <w:jc w:val="center"/>
          <w:rPr>
            <w:sz w:val="36"/>
            <w:szCs w:val="36"/>
          </w:rPr>
        </w:pPr>
        <w:r w:rsidRPr="003A622E">
          <w:rPr>
            <w:sz w:val="36"/>
            <w:szCs w:val="36"/>
          </w:rPr>
          <w:fldChar w:fldCharType="begin"/>
        </w:r>
        <w:r w:rsidRPr="003A622E">
          <w:rPr>
            <w:sz w:val="36"/>
            <w:szCs w:val="36"/>
          </w:rPr>
          <w:instrText>PAGE   \* MERGEFORMAT</w:instrText>
        </w:r>
        <w:r w:rsidRPr="003A622E">
          <w:rPr>
            <w:sz w:val="36"/>
            <w:szCs w:val="36"/>
          </w:rPr>
          <w:fldChar w:fldCharType="separate"/>
        </w:r>
        <w:r w:rsidR="000E2625">
          <w:rPr>
            <w:noProof/>
            <w:sz w:val="36"/>
            <w:szCs w:val="36"/>
          </w:rPr>
          <w:t>2</w:t>
        </w:r>
        <w:r w:rsidRPr="003A622E">
          <w:rPr>
            <w:sz w:val="36"/>
            <w:szCs w:val="36"/>
          </w:rPr>
          <w:fldChar w:fldCharType="end"/>
        </w:r>
      </w:p>
    </w:sdtContent>
  </w:sdt>
  <w:p w:rsidR="003A622E" w:rsidRDefault="003A622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97B" w:rsidRDefault="00D7197B" w:rsidP="003A622E">
      <w:pPr>
        <w:spacing w:after="0" w:line="240" w:lineRule="auto"/>
      </w:pPr>
      <w:r>
        <w:separator/>
      </w:r>
    </w:p>
  </w:footnote>
  <w:footnote w:type="continuationSeparator" w:id="0">
    <w:p w:rsidR="00D7197B" w:rsidRDefault="00D7197B" w:rsidP="003A62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8501E"/>
    <w:multiLevelType w:val="multilevel"/>
    <w:tmpl w:val="A1387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8715FC"/>
    <w:multiLevelType w:val="multilevel"/>
    <w:tmpl w:val="37A88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49F"/>
    <w:rsid w:val="000219D8"/>
    <w:rsid w:val="000714D9"/>
    <w:rsid w:val="000E2625"/>
    <w:rsid w:val="00153BF2"/>
    <w:rsid w:val="001565D7"/>
    <w:rsid w:val="00190D6F"/>
    <w:rsid w:val="001A40A9"/>
    <w:rsid w:val="003A622E"/>
    <w:rsid w:val="00437248"/>
    <w:rsid w:val="00437258"/>
    <w:rsid w:val="004A7F78"/>
    <w:rsid w:val="005F4806"/>
    <w:rsid w:val="00601231"/>
    <w:rsid w:val="00656EC8"/>
    <w:rsid w:val="0074050C"/>
    <w:rsid w:val="007864BC"/>
    <w:rsid w:val="00A672F1"/>
    <w:rsid w:val="00AF1BF1"/>
    <w:rsid w:val="00AF749F"/>
    <w:rsid w:val="00C13D29"/>
    <w:rsid w:val="00D7197B"/>
    <w:rsid w:val="00DA746E"/>
    <w:rsid w:val="00E36719"/>
    <w:rsid w:val="00E404E8"/>
    <w:rsid w:val="00E84E95"/>
    <w:rsid w:val="00F55E64"/>
    <w:rsid w:val="00FB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FDF8191-95A3-480E-A4EF-D069940D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F7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AF749F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A62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622E"/>
  </w:style>
  <w:style w:type="paragraph" w:styleId="Rodap">
    <w:name w:val="footer"/>
    <w:basedOn w:val="Normal"/>
    <w:link w:val="RodapChar"/>
    <w:uiPriority w:val="99"/>
    <w:unhideWhenUsed/>
    <w:rsid w:val="003A62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6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1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808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t.wikipedia.org/wiki/Samsara" TargetMode="External"/><Relationship Id="rId13" Type="http://schemas.openxmlformats.org/officeDocument/2006/relationships/hyperlink" Target="https://pt.wikipedia.org/wiki/Nama-roopa?action=edit&amp;redlink=1" TargetMode="External"/><Relationship Id="rId18" Type="http://schemas.openxmlformats.org/officeDocument/2006/relationships/hyperlink" Target="https://pt.wikipedia.org/wiki/Vedantismo_Advaita?action=edit&amp;redlink=1" TargetMode="External"/><Relationship Id="rId26" Type="http://schemas.openxmlformats.org/officeDocument/2006/relationships/hyperlink" Target="https://pt.wikipedia.org/wiki/Paladar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t.wikipedia.org/wiki/Karma" TargetMode="External"/><Relationship Id="rId7" Type="http://schemas.openxmlformats.org/officeDocument/2006/relationships/hyperlink" Target="https://pt.wikipedia.org/wiki/S&#226;nscrito" TargetMode="External"/><Relationship Id="rId12" Type="http://schemas.openxmlformats.org/officeDocument/2006/relationships/hyperlink" Target="https://pt.wikipedia.org/wiki/Ego" TargetMode="External"/><Relationship Id="rId17" Type="http://schemas.openxmlformats.org/officeDocument/2006/relationships/hyperlink" Target="https://pt.wikipedia.org/wiki/Budismo" TargetMode="External"/><Relationship Id="rId25" Type="http://schemas.openxmlformats.org/officeDocument/2006/relationships/hyperlink" Target="https://pt.wikipedia.org/wiki/Kama-sutra" TargetMode="External"/><Relationship Id="rId2" Type="http://schemas.openxmlformats.org/officeDocument/2006/relationships/styles" Target="styles.xml"/><Relationship Id="rId16" Type="http://schemas.openxmlformats.org/officeDocument/2006/relationships/hyperlink" Target="https://pt.wikipedia.org/wiki/Nirvana" TargetMode="External"/><Relationship Id="rId20" Type="http://schemas.openxmlformats.org/officeDocument/2006/relationships/hyperlink" Target="https://pt.wikipedia.org/wiki/Corpo_humano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t.wikipedia.org/wiki/Carma" TargetMode="External"/><Relationship Id="rId24" Type="http://schemas.openxmlformats.org/officeDocument/2006/relationships/hyperlink" Target="https://pt.wikipedia.org/wiki/Tri-varg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t.wikipedia.org/wiki/Analogia" TargetMode="External"/><Relationship Id="rId23" Type="http://schemas.openxmlformats.org/officeDocument/2006/relationships/hyperlink" Target="https://pt.wikipedia.org/wiki/Dharma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pt.wikipedia.org/wiki/Filosofia_hindu" TargetMode="External"/><Relationship Id="rId19" Type="http://schemas.openxmlformats.org/officeDocument/2006/relationships/hyperlink" Target="https://pt.wikipedia.org/wiki/Jainism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t.wikipedia.org/wiki/Ilumina&#231;&#227;o_(teologia)" TargetMode="External"/><Relationship Id="rId14" Type="http://schemas.openxmlformats.org/officeDocument/2006/relationships/hyperlink" Target="https://pt.wikipedia.org/wiki/Hindu&#237;smo" TargetMode="External"/><Relationship Id="rId22" Type="http://schemas.openxmlformats.org/officeDocument/2006/relationships/hyperlink" Target="https://pt.wikipedia.org/wiki/Artha" TargetMode="External"/><Relationship Id="rId27" Type="http://schemas.openxmlformats.org/officeDocument/2006/relationships/hyperlink" Target="https://pt.wikipedia.org/wiki/Dharma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1002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Family</cp:lastModifiedBy>
  <cp:revision>2</cp:revision>
  <dcterms:created xsi:type="dcterms:W3CDTF">2026-08-01T19:51:00Z</dcterms:created>
  <dcterms:modified xsi:type="dcterms:W3CDTF">2026-08-01T19:51:00Z</dcterms:modified>
</cp:coreProperties>
</file>